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45E7">
      <w:pPr>
        <w:jc w:val="center"/>
        <w:outlineLvl w:val="0"/>
        <w:rPr>
          <w:rFonts w:ascii="Times New Roman" w:hAnsi="Times New Roman" w:eastAsia="黑体"/>
          <w:sz w:val="52"/>
          <w:szCs w:val="48"/>
        </w:rPr>
      </w:pPr>
      <w:bookmarkStart w:id="0" w:name="_Toc9252"/>
      <w:bookmarkStart w:id="1" w:name="_Toc25858"/>
      <w:bookmarkStart w:id="2" w:name="_Toc18318"/>
      <w:r>
        <w:rPr>
          <w:rFonts w:hint="eastAsia" w:ascii="Times New Roman" w:hAnsi="Times New Roman" w:eastAsia="黑体"/>
          <w:sz w:val="52"/>
          <w:szCs w:val="48"/>
        </w:rPr>
        <w:t>延边大学研究生教育教学管理系统</w:t>
      </w:r>
      <w:bookmarkEnd w:id="0"/>
      <w:bookmarkEnd w:id="1"/>
      <w:bookmarkEnd w:id="2"/>
    </w:p>
    <w:p w14:paraId="57BCD184">
      <w:pPr>
        <w:rPr>
          <w:rFonts w:ascii="Times New Roman" w:hAnsi="Times New Roman" w:eastAsia="黑体"/>
          <w:sz w:val="72"/>
          <w:szCs w:val="48"/>
        </w:rPr>
      </w:pPr>
      <w:r>
        <w:rPr>
          <w:rFonts w:hint="eastAsia" w:ascii="Times New Roman" w:hAnsi="Times New Roman" w:eastAsia="黑体"/>
          <w:sz w:val="72"/>
          <w:szCs w:val="48"/>
        </w:rPr>
        <w:t xml:space="preserve"> </w:t>
      </w:r>
    </w:p>
    <w:p w14:paraId="409A1DC0">
      <w:pPr>
        <w:rPr>
          <w:rFonts w:ascii="Times New Roman" w:hAnsi="Times New Roman" w:eastAsia="黑体"/>
          <w:sz w:val="52"/>
          <w:szCs w:val="48"/>
        </w:rPr>
      </w:pPr>
    </w:p>
    <w:p w14:paraId="0083BE53">
      <w:pPr>
        <w:rPr>
          <w:rFonts w:ascii="Times New Roman" w:hAnsi="Times New Roman" w:eastAsia="黑体"/>
          <w:sz w:val="52"/>
          <w:szCs w:val="48"/>
        </w:rPr>
      </w:pPr>
      <w:bookmarkStart w:id="34" w:name="_GoBack"/>
      <w:bookmarkEnd w:id="34"/>
    </w:p>
    <w:p w14:paraId="12926A37">
      <w:pPr>
        <w:rPr>
          <w:rFonts w:ascii="Times New Roman" w:hAnsi="Times New Roman" w:eastAsia="黑体"/>
          <w:sz w:val="52"/>
          <w:szCs w:val="48"/>
        </w:rPr>
      </w:pPr>
    </w:p>
    <w:p w14:paraId="64A96EC2">
      <w:pPr>
        <w:jc w:val="center"/>
        <w:outlineLvl w:val="0"/>
        <w:rPr>
          <w:rFonts w:ascii="Times New Roman" w:hAnsi="Times New Roman" w:eastAsia="黑体"/>
          <w:sz w:val="52"/>
          <w:szCs w:val="48"/>
        </w:rPr>
      </w:pPr>
      <w:bookmarkStart w:id="3" w:name="_Toc14089"/>
      <w:bookmarkStart w:id="4" w:name="_Toc16604"/>
      <w:bookmarkStart w:id="5" w:name="_Toc6700"/>
      <w:r>
        <w:rPr>
          <w:rFonts w:hint="eastAsia" w:ascii="Times New Roman" w:hAnsi="Times New Roman" w:eastAsia="黑体"/>
          <w:sz w:val="52"/>
          <w:szCs w:val="48"/>
        </w:rPr>
        <w:t>中</w:t>
      </w:r>
      <w:bookmarkEnd w:id="3"/>
      <w:bookmarkEnd w:id="4"/>
      <w:bookmarkEnd w:id="5"/>
      <w:bookmarkStart w:id="6" w:name="_Toc19292"/>
      <w:bookmarkStart w:id="7" w:name="_Toc6290"/>
      <w:bookmarkStart w:id="8" w:name="_Toc12562"/>
      <w:r>
        <w:rPr>
          <w:rFonts w:hint="eastAsia" w:ascii="Times New Roman" w:hAnsi="Times New Roman" w:eastAsia="黑体"/>
          <w:sz w:val="52"/>
          <w:szCs w:val="48"/>
        </w:rPr>
        <w:t>期</w:t>
      </w:r>
      <w:bookmarkEnd w:id="6"/>
      <w:bookmarkEnd w:id="7"/>
      <w:bookmarkEnd w:id="8"/>
      <w:bookmarkStart w:id="9" w:name="_Toc11683"/>
      <w:bookmarkStart w:id="10" w:name="_Toc12092"/>
      <w:bookmarkStart w:id="11" w:name="_Toc11858"/>
      <w:r>
        <w:rPr>
          <w:rFonts w:hint="eastAsia" w:ascii="Times New Roman" w:hAnsi="Times New Roman" w:eastAsia="黑体"/>
          <w:sz w:val="52"/>
          <w:szCs w:val="48"/>
        </w:rPr>
        <w:t>检</w:t>
      </w:r>
      <w:bookmarkEnd w:id="9"/>
      <w:bookmarkEnd w:id="10"/>
      <w:bookmarkEnd w:id="11"/>
      <w:r>
        <w:rPr>
          <w:rFonts w:hint="eastAsia" w:ascii="Times New Roman" w:hAnsi="Times New Roman" w:eastAsia="黑体"/>
          <w:sz w:val="52"/>
          <w:szCs w:val="48"/>
        </w:rPr>
        <w:t>查</w:t>
      </w:r>
      <w:bookmarkStart w:id="12" w:name="_Toc22072"/>
      <w:bookmarkStart w:id="13" w:name="_Toc6111"/>
      <w:bookmarkStart w:id="14" w:name="_Toc346"/>
      <w:r>
        <w:rPr>
          <w:rFonts w:hint="eastAsia" w:ascii="Times New Roman" w:hAnsi="Times New Roman" w:eastAsia="黑体"/>
          <w:sz w:val="52"/>
          <w:szCs w:val="48"/>
        </w:rPr>
        <w:t>报</w:t>
      </w:r>
      <w:bookmarkEnd w:id="12"/>
      <w:bookmarkEnd w:id="13"/>
      <w:bookmarkEnd w:id="14"/>
      <w:bookmarkStart w:id="15" w:name="_Toc7020"/>
      <w:bookmarkStart w:id="16" w:name="_Toc19096"/>
      <w:bookmarkStart w:id="17" w:name="_Toc31937"/>
      <w:r>
        <w:rPr>
          <w:rFonts w:hint="eastAsia" w:ascii="Times New Roman" w:hAnsi="Times New Roman" w:eastAsia="黑体"/>
          <w:sz w:val="52"/>
          <w:szCs w:val="48"/>
        </w:rPr>
        <w:t>告</w:t>
      </w:r>
      <w:bookmarkEnd w:id="15"/>
      <w:bookmarkEnd w:id="16"/>
      <w:bookmarkEnd w:id="17"/>
      <w:bookmarkStart w:id="18" w:name="_Toc32718"/>
      <w:bookmarkStart w:id="19" w:name="_Toc17321"/>
      <w:bookmarkStart w:id="20" w:name="_Toc18278"/>
    </w:p>
    <w:p w14:paraId="445F8A6C">
      <w:pPr>
        <w:jc w:val="center"/>
        <w:outlineLvl w:val="0"/>
        <w:rPr>
          <w:rFonts w:ascii="Times New Roman" w:hAnsi="Times New Roman" w:eastAsia="黑体"/>
          <w:sz w:val="52"/>
          <w:szCs w:val="48"/>
        </w:rPr>
      </w:pPr>
      <w:r>
        <w:rPr>
          <w:rFonts w:hint="eastAsia" w:ascii="Times New Roman" w:hAnsi="Times New Roman" w:eastAsia="黑体"/>
          <w:sz w:val="52"/>
          <w:szCs w:val="48"/>
        </w:rPr>
        <w:t>提</w:t>
      </w:r>
      <w:bookmarkEnd w:id="18"/>
      <w:bookmarkEnd w:id="19"/>
      <w:bookmarkEnd w:id="20"/>
      <w:r>
        <w:rPr>
          <w:rFonts w:hint="eastAsia" w:ascii="Times New Roman" w:hAnsi="Times New Roman" w:eastAsia="黑体"/>
          <w:sz w:val="52"/>
          <w:szCs w:val="48"/>
        </w:rPr>
        <w:t>交</w:t>
      </w:r>
      <w:bookmarkStart w:id="21" w:name="_Toc25995"/>
      <w:bookmarkStart w:id="22" w:name="_Toc22650"/>
      <w:bookmarkStart w:id="23" w:name="_Toc26472"/>
      <w:r>
        <w:rPr>
          <w:rFonts w:hint="eastAsia" w:ascii="Times New Roman" w:hAnsi="Times New Roman" w:eastAsia="黑体"/>
          <w:sz w:val="52"/>
          <w:szCs w:val="48"/>
        </w:rPr>
        <w:t>说</w:t>
      </w:r>
      <w:bookmarkEnd w:id="21"/>
      <w:bookmarkEnd w:id="22"/>
      <w:bookmarkEnd w:id="23"/>
      <w:bookmarkStart w:id="24" w:name="_Toc15272"/>
      <w:bookmarkStart w:id="25" w:name="_Toc16090"/>
      <w:bookmarkStart w:id="26" w:name="_Toc6022"/>
      <w:r>
        <w:rPr>
          <w:rFonts w:hint="eastAsia" w:ascii="Times New Roman" w:hAnsi="Times New Roman" w:eastAsia="黑体"/>
          <w:sz w:val="52"/>
          <w:szCs w:val="48"/>
        </w:rPr>
        <w:t>明</w:t>
      </w:r>
      <w:bookmarkEnd w:id="24"/>
      <w:bookmarkEnd w:id="25"/>
      <w:bookmarkEnd w:id="26"/>
    </w:p>
    <w:p w14:paraId="4CEBF52D">
      <w:pPr>
        <w:rPr>
          <w:rFonts w:ascii="Times New Roman" w:hAnsi="Times New Roman" w:eastAsia="黑体"/>
          <w:sz w:val="48"/>
          <w:szCs w:val="48"/>
        </w:rPr>
      </w:pPr>
    </w:p>
    <w:p w14:paraId="07BDC54F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5CF48B8B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0924AA06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455003B2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2839BA97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1BB58915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5DC27965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1F766520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196310B8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7570CF19">
      <w:pPr>
        <w:jc w:val="center"/>
        <w:rPr>
          <w:rFonts w:ascii="Times New Roman" w:hAnsi="Times New Roman" w:eastAsia="黑体"/>
          <w:sz w:val="44"/>
          <w:szCs w:val="48"/>
        </w:rPr>
      </w:pPr>
      <w:r>
        <w:rPr>
          <w:rFonts w:hint="eastAsia" w:ascii="Times New Roman" w:hAnsi="Times New Roman" w:eastAsia="黑体"/>
          <w:sz w:val="44"/>
          <w:szCs w:val="48"/>
        </w:rPr>
        <w:t>2022年09月01日</w:t>
      </w:r>
    </w:p>
    <w:p w14:paraId="14588453">
      <w:pPr>
        <w:jc w:val="center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F93B494">
      <w:pPr>
        <w:jc w:val="center"/>
        <w:rPr>
          <w:rFonts w:ascii="宋体" w:hAnsi="宋体"/>
          <w:b/>
          <w:bCs/>
          <w:sz w:val="72"/>
          <w:szCs w:val="96"/>
        </w:rPr>
      </w:pPr>
    </w:p>
    <w:p w14:paraId="1CEBDC3B">
      <w:pPr>
        <w:jc w:val="center"/>
        <w:rPr>
          <w:rFonts w:ascii="宋体" w:hAnsi="宋体"/>
          <w:b/>
          <w:bCs/>
          <w:sz w:val="72"/>
          <w:szCs w:val="96"/>
        </w:rPr>
      </w:pPr>
    </w:p>
    <w:p w14:paraId="381ABE31">
      <w:pPr>
        <w:jc w:val="center"/>
        <w:rPr>
          <w:b/>
          <w:bCs/>
          <w:sz w:val="72"/>
          <w:szCs w:val="96"/>
        </w:rPr>
      </w:pPr>
      <w:r>
        <w:rPr>
          <w:rFonts w:ascii="宋体" w:hAnsi="宋体"/>
          <w:b/>
          <w:bCs/>
          <w:sz w:val="72"/>
          <w:szCs w:val="96"/>
        </w:rPr>
        <w:t>目</w:t>
      </w:r>
      <w:r>
        <w:rPr>
          <w:rFonts w:hint="eastAsia" w:ascii="宋体" w:hAnsi="宋体"/>
          <w:b/>
          <w:bCs/>
          <w:sz w:val="72"/>
          <w:szCs w:val="96"/>
        </w:rPr>
        <w:t xml:space="preserve">  </w:t>
      </w:r>
      <w:r>
        <w:rPr>
          <w:rFonts w:ascii="宋体" w:hAnsi="宋体"/>
          <w:b/>
          <w:bCs/>
          <w:sz w:val="72"/>
          <w:szCs w:val="96"/>
        </w:rPr>
        <w:t>录</w:t>
      </w:r>
    </w:p>
    <w:p w14:paraId="774668D9">
      <w:pPr>
        <w:pStyle w:val="7"/>
        <w:tabs>
          <w:tab w:val="right" w:leader="dot" w:pos="8306"/>
        </w:tabs>
        <w:rPr>
          <w:b/>
          <w:bCs/>
          <w:kern w:val="2"/>
          <w:sz w:val="21"/>
          <w:szCs w:val="22"/>
        </w:rPr>
      </w:pPr>
    </w:p>
    <w:p w14:paraId="0178E482">
      <w:pPr>
        <w:pStyle w:val="7"/>
        <w:tabs>
          <w:tab w:val="right" w:leader="dot" w:pos="8306"/>
        </w:tabs>
        <w:rPr>
          <w:b/>
          <w:bCs/>
          <w:kern w:val="2"/>
          <w:sz w:val="21"/>
          <w:szCs w:val="22"/>
        </w:rPr>
      </w:pPr>
    </w:p>
    <w:p w14:paraId="5CDAF565">
      <w:pPr>
        <w:pStyle w:val="7"/>
        <w:tabs>
          <w:tab w:val="right" w:leader="dot" w:pos="8306"/>
        </w:tabs>
      </w:pPr>
      <w:r>
        <w:rPr>
          <w:b/>
          <w:bCs/>
          <w:kern w:val="2"/>
          <w:sz w:val="21"/>
          <w:szCs w:val="22"/>
        </w:rPr>
        <w:fldChar w:fldCharType="begin"/>
      </w:r>
      <w:r>
        <w:rPr>
          <w:b/>
          <w:bCs/>
          <w:kern w:val="2"/>
          <w:sz w:val="21"/>
          <w:szCs w:val="22"/>
        </w:rPr>
        <w:instrText xml:space="preserve">TOC \o "1-1" \h \u </w:instrText>
      </w:r>
      <w:r>
        <w:rPr>
          <w:b/>
          <w:bCs/>
          <w:kern w:val="2"/>
          <w:sz w:val="21"/>
          <w:szCs w:val="22"/>
        </w:rPr>
        <w:fldChar w:fldCharType="separate"/>
      </w:r>
    </w:p>
    <w:p w14:paraId="79C121DC">
      <w:pPr>
        <w:pStyle w:val="7"/>
        <w:tabs>
          <w:tab w:val="right" w:leader="dot" w:pos="8306"/>
        </w:tabs>
        <w:spacing w:line="480" w:lineRule="auto"/>
        <w:rPr>
          <w:b/>
          <w:sz w:val="24"/>
          <w:szCs w:val="24"/>
        </w:rPr>
      </w:pPr>
      <w:r>
        <w:fldChar w:fldCharType="begin"/>
      </w:r>
      <w:r>
        <w:instrText xml:space="preserve"> HYPERLINK \l "_Toc14575" </w:instrText>
      </w:r>
      <w:r>
        <w:fldChar w:fldCharType="separate"/>
      </w:r>
      <w:r>
        <w:rPr>
          <w:rFonts w:hint="eastAsia"/>
          <w:b/>
          <w:kern w:val="2"/>
          <w:sz w:val="24"/>
          <w:szCs w:val="56"/>
        </w:rPr>
        <w:t>具体流程说明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PAGEREF _Toc14575 \h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fldChar w:fldCharType="end"/>
      </w:r>
    </w:p>
    <w:p w14:paraId="3E8E67B4">
      <w:pPr>
        <w:pStyle w:val="7"/>
        <w:tabs>
          <w:tab w:val="right" w:leader="dot" w:pos="8306"/>
        </w:tabs>
        <w:spacing w:line="480" w:lineRule="auto"/>
        <w:rPr>
          <w:b/>
          <w:sz w:val="24"/>
          <w:szCs w:val="24"/>
        </w:rPr>
      </w:pPr>
      <w:r>
        <w:fldChar w:fldCharType="begin"/>
      </w:r>
      <w:r>
        <w:instrText xml:space="preserve"> HYPERLINK \l "_Toc12285" </w:instrText>
      </w:r>
      <w:r>
        <w:fldChar w:fldCharType="separate"/>
      </w:r>
      <w:r>
        <w:rPr>
          <w:rFonts w:hint="eastAsia"/>
          <w:b/>
          <w:kern w:val="2"/>
          <w:sz w:val="24"/>
          <w:szCs w:val="52"/>
        </w:rPr>
        <w:t>第一步 打印中期检查表（学生）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PAGEREF _Toc12285 \h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fldChar w:fldCharType="end"/>
      </w:r>
    </w:p>
    <w:p w14:paraId="2214ABAD">
      <w:pPr>
        <w:pStyle w:val="7"/>
        <w:tabs>
          <w:tab w:val="right" w:leader="dot" w:pos="8306"/>
        </w:tabs>
        <w:spacing w:line="480" w:lineRule="auto"/>
        <w:rPr>
          <w:b/>
          <w:sz w:val="24"/>
          <w:szCs w:val="24"/>
        </w:rPr>
      </w:pPr>
      <w:r>
        <w:fldChar w:fldCharType="begin"/>
      </w:r>
      <w:r>
        <w:instrText xml:space="preserve"> HYPERLINK \l "_Toc5150" </w:instrText>
      </w:r>
      <w:r>
        <w:fldChar w:fldCharType="separate"/>
      </w:r>
      <w:r>
        <w:rPr>
          <w:rFonts w:hint="eastAsia"/>
          <w:b/>
          <w:kern w:val="2"/>
          <w:sz w:val="24"/>
          <w:szCs w:val="52"/>
        </w:rPr>
        <w:t>第二步 提交中期检查表（学生）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PAGEREF _Toc5150 \h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fldChar w:fldCharType="end"/>
      </w:r>
    </w:p>
    <w:p w14:paraId="7A91490A">
      <w:pPr>
        <w:pStyle w:val="7"/>
        <w:tabs>
          <w:tab w:val="right" w:leader="dot" w:pos="8306"/>
        </w:tabs>
        <w:spacing w:line="480" w:lineRule="auto"/>
        <w:rPr>
          <w:b/>
          <w:sz w:val="24"/>
          <w:szCs w:val="24"/>
        </w:rPr>
      </w:pPr>
      <w:r>
        <w:fldChar w:fldCharType="begin"/>
      </w:r>
      <w:r>
        <w:instrText xml:space="preserve"> HYPERLINK \l "_Toc21697" </w:instrText>
      </w:r>
      <w:r>
        <w:fldChar w:fldCharType="separate"/>
      </w:r>
      <w:r>
        <w:rPr>
          <w:rFonts w:hint="eastAsia"/>
          <w:b/>
          <w:kern w:val="2"/>
          <w:sz w:val="24"/>
          <w:szCs w:val="52"/>
        </w:rPr>
        <w:t>第三步 导师审核（导师）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PAGEREF _Toc21697 \h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fldChar w:fldCharType="end"/>
      </w:r>
    </w:p>
    <w:p w14:paraId="04E652E1">
      <w:pPr>
        <w:pStyle w:val="7"/>
        <w:tabs>
          <w:tab w:val="right" w:leader="dot" w:pos="8306"/>
        </w:tabs>
        <w:spacing w:line="480" w:lineRule="auto"/>
        <w:rPr>
          <w:b/>
          <w:sz w:val="24"/>
          <w:szCs w:val="24"/>
        </w:rPr>
      </w:pPr>
      <w:r>
        <w:fldChar w:fldCharType="begin"/>
      </w:r>
      <w:r>
        <w:instrText xml:space="preserve"> HYPERLINK \l "_Toc25689" </w:instrText>
      </w:r>
      <w:r>
        <w:fldChar w:fldCharType="separate"/>
      </w:r>
      <w:r>
        <w:rPr>
          <w:rFonts w:hint="eastAsia"/>
          <w:b/>
          <w:kern w:val="2"/>
          <w:sz w:val="24"/>
          <w:szCs w:val="52"/>
        </w:rPr>
        <w:t>第四步 学院审核（学院）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PAGEREF _Toc25689 \h 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fldChar w:fldCharType="end"/>
      </w:r>
    </w:p>
    <w:p w14:paraId="1515E59B">
      <w:pPr>
        <w:rPr>
          <w:b/>
          <w:bCs/>
        </w:rPr>
      </w:pPr>
      <w:r>
        <w:rPr>
          <w:bCs/>
        </w:rPr>
        <w:fldChar w:fldCharType="end"/>
      </w:r>
    </w:p>
    <w:p w14:paraId="05CD6B12">
      <w:pPr>
        <w:rPr>
          <w:b/>
          <w:bCs/>
        </w:rPr>
      </w:pPr>
    </w:p>
    <w:p w14:paraId="381A5E64">
      <w:pPr>
        <w:rPr>
          <w:b/>
          <w:bCs/>
        </w:rPr>
      </w:pPr>
    </w:p>
    <w:p w14:paraId="4E05DF23">
      <w:pPr>
        <w:rPr>
          <w:b/>
          <w:bCs/>
        </w:rPr>
      </w:pPr>
    </w:p>
    <w:p w14:paraId="19D13F5E">
      <w:pPr>
        <w:rPr>
          <w:b/>
          <w:bCs/>
        </w:rPr>
      </w:pPr>
    </w:p>
    <w:p w14:paraId="30593CC1">
      <w:pPr>
        <w:rPr>
          <w:b/>
          <w:bCs/>
        </w:rPr>
      </w:pPr>
    </w:p>
    <w:p w14:paraId="0D076A70">
      <w:pPr>
        <w:rPr>
          <w:b/>
          <w:bCs/>
        </w:rPr>
      </w:pPr>
    </w:p>
    <w:p w14:paraId="1D287A10">
      <w:pPr>
        <w:rPr>
          <w:b/>
          <w:bCs/>
        </w:rPr>
      </w:pPr>
    </w:p>
    <w:p w14:paraId="2A2C5C35">
      <w:pPr>
        <w:rPr>
          <w:b/>
          <w:bCs/>
        </w:rPr>
      </w:pPr>
    </w:p>
    <w:p w14:paraId="6FFFC4A4">
      <w:pPr>
        <w:rPr>
          <w:b/>
          <w:bCs/>
        </w:rPr>
      </w:pPr>
    </w:p>
    <w:p w14:paraId="3D818CE0">
      <w:pPr>
        <w:rPr>
          <w:b/>
          <w:bCs/>
        </w:rPr>
      </w:pPr>
    </w:p>
    <w:p w14:paraId="1A84E5F7">
      <w:pPr>
        <w:rPr>
          <w:b/>
          <w:bCs/>
          <w:sz w:val="32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5FC5DB03">
      <w:pPr>
        <w:jc w:val="center"/>
        <w:outlineLvl w:val="0"/>
        <w:rPr>
          <w:b/>
          <w:bCs/>
          <w:sz w:val="40"/>
          <w:szCs w:val="44"/>
        </w:rPr>
      </w:pPr>
      <w:bookmarkStart w:id="27" w:name="_Toc14575"/>
      <w:r>
        <w:rPr>
          <w:rFonts w:hint="eastAsia"/>
          <w:b/>
          <w:bCs/>
          <w:sz w:val="40"/>
          <w:szCs w:val="44"/>
        </w:rPr>
        <w:t>具体流程说明</w:t>
      </w:r>
      <w:bookmarkEnd w:id="27"/>
    </w:p>
    <w:p w14:paraId="10EA7CCE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2A2F3391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6DA9FEC2">
      <w:pPr>
        <w:spacing w:line="360" w:lineRule="auto"/>
        <w:ind w:firstLine="720" w:firstLineChars="200"/>
        <w:rPr>
          <w:rFonts w:ascii="仿宋" w:hAnsi="仿宋" w:eastAsia="仿宋" w:cs="仿宋"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</w:rPr>
        <w:t>在中期检查前，研究生需登录“研究生教育教学管理系统”，下载并打印“中期检查表”。完成线下中期检查后，经导师签字、评审小组签字后将电子版（PDF格式）中期检查表上传至系统。</w:t>
      </w:r>
    </w:p>
    <w:p w14:paraId="2FB868B2">
      <w:pPr>
        <w:rPr>
          <w:b/>
          <w:bCs/>
          <w:sz w:val="44"/>
          <w:szCs w:val="4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AF7BAA4">
      <w:pPr>
        <w:outlineLvl w:val="0"/>
        <w:rPr>
          <w:b/>
          <w:bCs/>
          <w:sz w:val="36"/>
          <w:szCs w:val="40"/>
        </w:rPr>
      </w:pPr>
      <w:bookmarkStart w:id="28" w:name="_Toc12285"/>
      <w:r>
        <w:rPr>
          <w:rFonts w:hint="eastAsia"/>
          <w:b/>
          <w:bCs/>
          <w:sz w:val="36"/>
          <w:szCs w:val="40"/>
        </w:rPr>
        <w:t>第一步 打印中期检查表（学生）</w:t>
      </w:r>
      <w:bookmarkEnd w:id="28"/>
    </w:p>
    <w:p w14:paraId="32324AE0">
      <w:pPr>
        <w:spacing w:line="360" w:lineRule="auto"/>
        <w:rPr>
          <w:sz w:val="28"/>
          <w:szCs w:val="32"/>
        </w:rPr>
      </w:pPr>
      <w:r>
        <w:rPr>
          <w:rFonts w:hint="eastAsia"/>
          <w:sz w:val="22"/>
          <w:szCs w:val="24"/>
        </w:rPr>
        <w:t xml:space="preserve">     </w:t>
      </w:r>
      <w:r>
        <w:rPr>
          <w:rFonts w:hint="eastAsia"/>
          <w:sz w:val="28"/>
          <w:szCs w:val="32"/>
        </w:rPr>
        <w:t>线下进行学位论文中期检查前，学生需在系统中下载“中期检查表”。</w:t>
      </w:r>
    </w:p>
    <w:p w14:paraId="68F58BAC">
      <w:pPr>
        <w:spacing w:line="360" w:lineRule="auto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具体流程：</w:t>
      </w:r>
      <w:r>
        <w:rPr>
          <w:rFonts w:hint="eastAsia"/>
          <w:sz w:val="28"/>
          <w:szCs w:val="32"/>
        </w:rPr>
        <w:t>“培养管理”---“论文中期检查”---选择右上角的【中期检查表打印】按钮，下载中期检查表并打印。</w:t>
      </w:r>
    </w:p>
    <w:p w14:paraId="2F12AF27">
      <w:pPr>
        <w:spacing w:line="360" w:lineRule="auto"/>
        <w:rPr>
          <w:sz w:val="24"/>
          <w:szCs w:val="28"/>
        </w:rPr>
      </w:pPr>
      <w:r>
        <w:rPr>
          <w:rFonts w:hint="eastAsia"/>
          <w:b/>
          <w:bCs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209550</wp:posOffset>
            </wp:positionV>
            <wp:extent cx="5266690" cy="1945005"/>
            <wp:effectExtent l="9525" t="9525" r="19685" b="26670"/>
            <wp:wrapSquare wrapText="bothSides"/>
            <wp:docPr id="1" name="图片 2" descr="打印中期检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打印中期检查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450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1054ED9D">
      <w:pPr>
        <w:rPr>
          <w:b/>
          <w:bCs/>
          <w:sz w:val="32"/>
          <w:szCs w:val="36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2"/>
          <w:cols w:space="720" w:num="1"/>
          <w:docGrid w:type="lines" w:linePitch="312" w:charSpace="0"/>
        </w:sectPr>
      </w:pPr>
    </w:p>
    <w:p w14:paraId="7263BCD6">
      <w:pPr>
        <w:outlineLvl w:val="0"/>
        <w:rPr>
          <w:b/>
          <w:bCs/>
          <w:sz w:val="36"/>
          <w:szCs w:val="40"/>
        </w:rPr>
      </w:pPr>
      <w:bookmarkStart w:id="29" w:name="_Toc5150"/>
      <w:r>
        <w:rPr>
          <w:rFonts w:hint="eastAsia"/>
          <w:b/>
          <w:bCs/>
          <w:sz w:val="36"/>
          <w:szCs w:val="40"/>
        </w:rPr>
        <w:t>第二步 提交中期检查表（学生）</w:t>
      </w:r>
      <w:bookmarkEnd w:id="29"/>
    </w:p>
    <w:p w14:paraId="2B397A91">
      <w:pPr>
        <w:spacing w:line="36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线下进行中期检查并填写完中期检查表后，学生需要在教育教学管理系统中提交“中期检查表”。</w:t>
      </w:r>
    </w:p>
    <w:p w14:paraId="7A3EF332">
      <w:pPr>
        <w:spacing w:line="360" w:lineRule="auto"/>
        <w:ind w:firstLine="562" w:firstLineChars="20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具体流程：</w:t>
      </w:r>
      <w:r>
        <w:rPr>
          <w:rFonts w:hint="eastAsia"/>
          <w:sz w:val="28"/>
          <w:szCs w:val="32"/>
        </w:rPr>
        <w:t>“培养管理”---“论文中期检查”---输入中期检查时间和地点---“中期检查表附件”中点击选择文件---点击右上角的【提交】按钮。</w:t>
      </w:r>
    </w:p>
    <w:p w14:paraId="29766969">
      <w:pPr>
        <w:spacing w:line="360" w:lineRule="auto"/>
        <w:ind w:firstLine="482" w:firstLineChars="200"/>
        <w:outlineLvl w:val="0"/>
        <w:rPr>
          <w:sz w:val="28"/>
          <w:szCs w:val="32"/>
        </w:rPr>
      </w:pPr>
      <w:bookmarkStart w:id="30" w:name="_Toc4946"/>
      <w:bookmarkStart w:id="31" w:name="_Toc24652"/>
      <w:r>
        <w:rPr>
          <w:rFonts w:hint="eastAsia"/>
          <w:b/>
          <w:bCs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上传的开题评审表必须是PDF格式</w:t>
      </w:r>
      <w:bookmarkEnd w:id="30"/>
      <w:bookmarkEnd w:id="31"/>
    </w:p>
    <w:p w14:paraId="4CA5045E">
      <w:pPr>
        <w:spacing w:line="360" w:lineRule="auto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131445</wp:posOffset>
            </wp:positionV>
            <wp:extent cx="5266690" cy="1865630"/>
            <wp:effectExtent l="9525" t="9525" r="19685" b="10795"/>
            <wp:wrapSquare wrapText="bothSides"/>
            <wp:docPr id="2" name="图片 3" descr="提交中期检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提交中期检查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6563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05E6EFB8">
      <w:pPr>
        <w:rPr>
          <w:b/>
          <w:bCs/>
          <w:sz w:val="32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177A1BA">
      <w:pPr>
        <w:outlineLvl w:val="0"/>
        <w:rPr>
          <w:b/>
          <w:bCs/>
          <w:sz w:val="36"/>
          <w:szCs w:val="40"/>
        </w:rPr>
      </w:pPr>
      <w:bookmarkStart w:id="32" w:name="_Toc21697"/>
      <w:r>
        <w:rPr>
          <w:rFonts w:hint="eastAsia"/>
          <w:b/>
          <w:bCs/>
          <w:sz w:val="36"/>
          <w:szCs w:val="40"/>
        </w:rPr>
        <w:t>第三步 导师审核（导师）</w:t>
      </w:r>
      <w:bookmarkEnd w:id="32"/>
    </w:p>
    <w:p w14:paraId="16DDD630">
      <w:pPr>
        <w:spacing w:line="36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学生提交完后，需导师进行审核。</w:t>
      </w:r>
    </w:p>
    <w:p w14:paraId="2D67645D">
      <w:pPr>
        <w:spacing w:line="360" w:lineRule="auto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具体流程：</w:t>
      </w:r>
      <w:r>
        <w:rPr>
          <w:rFonts w:hint="eastAsia"/>
          <w:sz w:val="28"/>
          <w:szCs w:val="32"/>
        </w:rPr>
        <w:t>“导师培养管理”---“中期检查审核”---选择对应的学生---点击【审核】按钮---核实学生提交的信息---点击【确定】按钮。</w:t>
      </w:r>
    </w:p>
    <w:p w14:paraId="2C1B5D2D">
      <w:pPr>
        <w:rPr>
          <w:b/>
          <w:bCs/>
          <w:sz w:val="32"/>
          <w:szCs w:val="36"/>
        </w:rPr>
      </w:pPr>
      <w:r>
        <w:rPr>
          <w:sz w:val="24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2433955</wp:posOffset>
            </wp:positionV>
            <wp:extent cx="5274310" cy="1802765"/>
            <wp:effectExtent l="9525" t="9525" r="12065" b="16510"/>
            <wp:wrapSquare wrapText="bothSides"/>
            <wp:docPr id="4" name="图片 4" descr="审核通过-中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审核通过-中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236220</wp:posOffset>
            </wp:positionV>
            <wp:extent cx="5266690" cy="1849120"/>
            <wp:effectExtent l="9525" t="9525" r="19685" b="27305"/>
            <wp:wrapSquare wrapText="bothSides"/>
            <wp:docPr id="3" name="图片 1" descr="导师审核-中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导师审核-中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4912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0533F4C9">
      <w:pPr>
        <w:rPr>
          <w:b/>
          <w:bCs/>
          <w:sz w:val="32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87563F7">
      <w:pPr>
        <w:outlineLvl w:val="0"/>
        <w:rPr>
          <w:b/>
          <w:bCs/>
          <w:sz w:val="36"/>
          <w:szCs w:val="40"/>
        </w:rPr>
      </w:pPr>
      <w:bookmarkStart w:id="33" w:name="_Toc25689"/>
      <w:r>
        <w:rPr>
          <w:rFonts w:hint="eastAsia"/>
          <w:b/>
          <w:bCs/>
          <w:sz w:val="36"/>
          <w:szCs w:val="40"/>
        </w:rPr>
        <w:t>第四步 学院审核（学院）</w:t>
      </w:r>
      <w:bookmarkEnd w:id="33"/>
    </w:p>
    <w:p w14:paraId="0828A4EB">
      <w:pPr>
        <w:spacing w:line="360" w:lineRule="auto"/>
        <w:ind w:firstLine="562" w:firstLineChars="20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具体流程：</w:t>
      </w:r>
      <w:r>
        <w:rPr>
          <w:rFonts w:hint="eastAsia"/>
          <w:sz w:val="28"/>
          <w:szCs w:val="32"/>
        </w:rPr>
        <w:t>“培养”---“中期检查审核”---“审核状态”为导师审核通过---选择对应的学生---点击“成绩”的下拉键---选择对应的成绩---点击【保存成绩】按钮---点击【确定】按钮。</w:t>
      </w:r>
    </w:p>
    <w:p w14:paraId="093DA758">
      <w:pPr>
        <w:spacing w:line="360" w:lineRule="auto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5264150" cy="2331720"/>
            <wp:effectExtent l="9525" t="9525" r="22225" b="20955"/>
            <wp:wrapSquare wrapText="bothSides"/>
            <wp:docPr id="5" name="图片 5" descr="学院审核-中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院审核-中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3172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9BAF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6EB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BE28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E28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A92E4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117C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17C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ODQwZGE3MWYyODNlZmNmZmUwODhiMjEzYTk2MTIifQ=="/>
  </w:docVars>
  <w:rsids>
    <w:rsidRoot w:val="03384E5B"/>
    <w:rsid w:val="00444BBD"/>
    <w:rsid w:val="00634135"/>
    <w:rsid w:val="007206A2"/>
    <w:rsid w:val="03384E5B"/>
    <w:rsid w:val="07867179"/>
    <w:rsid w:val="09776FF7"/>
    <w:rsid w:val="0A11626D"/>
    <w:rsid w:val="17BF7B38"/>
    <w:rsid w:val="1D493B40"/>
    <w:rsid w:val="1DFA0CBB"/>
    <w:rsid w:val="253A246B"/>
    <w:rsid w:val="26467BD3"/>
    <w:rsid w:val="2BDD3DF9"/>
    <w:rsid w:val="3D920A89"/>
    <w:rsid w:val="3E375388"/>
    <w:rsid w:val="43E13E2A"/>
    <w:rsid w:val="460102A4"/>
    <w:rsid w:val="468001A6"/>
    <w:rsid w:val="4A895CED"/>
    <w:rsid w:val="60FE7749"/>
    <w:rsid w:val="640A6C2E"/>
    <w:rsid w:val="659C28A4"/>
    <w:rsid w:val="6D1E0BEF"/>
    <w:rsid w:val="72330563"/>
    <w:rsid w:val="72C93A8F"/>
    <w:rsid w:val="73F36B1E"/>
    <w:rsid w:val="7DB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customStyle="1" w:styleId="7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31</Words>
  <Characters>36</Characters>
  <Lines>7</Lines>
  <Paragraphs>2</Paragraphs>
  <TotalTime>1</TotalTime>
  <ScaleCrop>false</ScaleCrop>
  <LinksUpToDate>false</LinksUpToDate>
  <CharactersWithSpaces>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2024-03-05T03:15:00Z</dcterms:created>
  <dc:creator>阳</dc:creator>
  <cp:lastModifiedBy>Administrator</cp:lastModifiedBy>
  <dcterms:modified xsi:type="dcterms:W3CDTF">2025-01-07T06:00:50Z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2FED8039661642D18489C23758AEE94A_13</vt:lpwstr>
  </property>
</Properties>
</file>